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                  </w:t>
      </w:r>
      <w:r>
        <w:rPr>
          <w:rFonts w:ascii="Times New Roman" w:eastAsia="Times New Roman" w:hAnsi="Times New Roman" w:cs="Times New Roman"/>
        </w:rPr>
        <w:t>Дело № 2-1775-2611</w:t>
      </w:r>
      <w:r>
        <w:rPr>
          <w:rFonts w:ascii="Times New Roman" w:eastAsia="Times New Roman" w:hAnsi="Times New Roman" w:cs="Times New Roman"/>
        </w:rPr>
        <w:t>/25</w:t>
      </w:r>
    </w:p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 xml:space="preserve">УИД </w:t>
      </w:r>
      <w:r>
        <w:rPr>
          <w:rFonts w:ascii="Times New Roman" w:eastAsia="Times New Roman" w:hAnsi="Times New Roman" w:cs="Times New Roman"/>
          <w:sz w:val="20"/>
          <w:szCs w:val="20"/>
        </w:rPr>
        <w:t>86MS0066-</w:t>
      </w:r>
      <w:r>
        <w:rPr>
          <w:rStyle w:val="cat-PhoneNumbergrp-14rplc-0"/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Style w:val="cat-PhoneNumbergrp-15rplc-1"/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imes New Roman" w:eastAsia="Times New Roman" w:hAnsi="Times New Roman" w:cs="Times New Roman"/>
          <w:sz w:val="20"/>
          <w:szCs w:val="20"/>
        </w:rPr>
        <w:t>-34</w:t>
      </w:r>
    </w:p>
    <w:p>
      <w:pPr>
        <w:keepNext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ЗАОЧНОЕ РЕШЕНИЕ</w:t>
      </w:r>
    </w:p>
    <w:p>
      <w:pPr>
        <w:keepNext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 Российской Федерации</w:t>
      </w:r>
    </w:p>
    <w:p>
      <w:pPr>
        <w:keepNext/>
        <w:spacing w:before="0" w:after="0"/>
        <w:jc w:val="center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(резолютивная часть)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 Сургут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11 августа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Исполняющий обязанности мирового судьи судебного участка № 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Бордунов М.Б., при секретаре с</w:t>
      </w:r>
      <w:r>
        <w:rPr>
          <w:rFonts w:ascii="Times New Roman" w:eastAsia="Times New Roman" w:hAnsi="Times New Roman" w:cs="Times New Roman"/>
          <w:sz w:val="26"/>
          <w:szCs w:val="26"/>
        </w:rPr>
        <w:t>удебного заседания Слесаревой Т.И.</w:t>
      </w:r>
      <w:r>
        <w:rPr>
          <w:rFonts w:ascii="Times New Roman" w:eastAsia="Times New Roman" w:hAnsi="Times New Roman" w:cs="Times New Roman"/>
          <w:sz w:val="26"/>
          <w:szCs w:val="26"/>
        </w:rPr>
        <w:t>, рассмотрев в открытом судебном заседании гражданское дело по иску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Акционерного общества «АльфаСтрахование» к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Керимову Мубаризу Пирмамед оглы </w:t>
      </w:r>
      <w:r>
        <w:rPr>
          <w:rFonts w:ascii="Times New Roman" w:eastAsia="Times New Roman" w:hAnsi="Times New Roman" w:cs="Times New Roman"/>
          <w:sz w:val="26"/>
          <w:szCs w:val="26"/>
        </w:rPr>
        <w:t>о взыскании ущерба в порядке суброгации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ст.ст. 167, 194-199, 233, 235 Гражданского процессуального кодекса Российской Федерации, 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Акционерного общества «АльфаСтрахование» к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Керимову Мубаризу Пирмамед оглы </w:t>
      </w:r>
      <w:r>
        <w:rPr>
          <w:rFonts w:ascii="Times New Roman" w:eastAsia="Times New Roman" w:hAnsi="Times New Roman" w:cs="Times New Roman"/>
          <w:sz w:val="26"/>
          <w:szCs w:val="26"/>
        </w:rPr>
        <w:t>о взыскании ущерба в порядке суброгации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– удовлетворить.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Взыскать 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Керимова Мубариза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Пирмамед оглы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12rplc-11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 пользу Акционерного общества «АльфаСтрахование», ИНН </w:t>
      </w:r>
      <w:r>
        <w:rPr>
          <w:rStyle w:val="cat-PhoneNumbergrp-16rplc-13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сумму ущерба в порядке </w:t>
      </w:r>
      <w:r>
        <w:rPr>
          <w:rFonts w:ascii="Times New Roman" w:eastAsia="Times New Roman" w:hAnsi="Times New Roman" w:cs="Times New Roman"/>
          <w:sz w:val="26"/>
          <w:szCs w:val="26"/>
        </w:rPr>
        <w:t>суброгации в размере 26 9</w:t>
      </w:r>
      <w:r>
        <w:rPr>
          <w:rFonts w:ascii="Times New Roman" w:eastAsia="Times New Roman" w:hAnsi="Times New Roman" w:cs="Times New Roman"/>
          <w:sz w:val="26"/>
          <w:szCs w:val="26"/>
        </w:rPr>
        <w:t>00 рублей</w:t>
      </w:r>
      <w:r>
        <w:rPr>
          <w:rFonts w:ascii="Times New Roman" w:eastAsia="Times New Roman" w:hAnsi="Times New Roman" w:cs="Times New Roman"/>
          <w:sz w:val="26"/>
          <w:szCs w:val="26"/>
        </w:rPr>
        <w:t>, а также судебные расходы по оплате государ</w:t>
      </w:r>
      <w:r>
        <w:rPr>
          <w:rFonts w:ascii="Times New Roman" w:eastAsia="Times New Roman" w:hAnsi="Times New Roman" w:cs="Times New Roman"/>
          <w:sz w:val="26"/>
          <w:szCs w:val="26"/>
        </w:rPr>
        <w:t>ственной пошлины в размере 4 000 рублей, а вс</w:t>
      </w:r>
      <w:r>
        <w:rPr>
          <w:rFonts w:ascii="Times New Roman" w:eastAsia="Times New Roman" w:hAnsi="Times New Roman" w:cs="Times New Roman"/>
          <w:sz w:val="26"/>
          <w:szCs w:val="26"/>
        </w:rPr>
        <w:t>его взыскать 30 900 (тридцать тысяч девятьсот</w:t>
      </w:r>
      <w:r>
        <w:rPr>
          <w:rFonts w:ascii="Times New Roman" w:eastAsia="Times New Roman" w:hAnsi="Times New Roman" w:cs="Times New Roman"/>
          <w:sz w:val="26"/>
          <w:szCs w:val="26"/>
        </w:rPr>
        <w:t>) рублей 00 копеек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Разъяснить сторонам, что заявление о составлении мотивированного решения суда может быть подано в течение трёх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в течение одного месяца со дня вынесения определения суда об отказе в удовлетворении этого заявления.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>М.Б. Бордунов</w:t>
      </w:r>
    </w:p>
    <w:p>
      <w:pPr>
        <w:spacing w:before="0" w:after="0"/>
        <w:jc w:val="both"/>
        <w:rPr>
          <w:sz w:val="18"/>
          <w:szCs w:val="18"/>
        </w:rPr>
      </w:pP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КОПИЯ ВЕРНА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Мир</w:t>
      </w:r>
      <w:r>
        <w:rPr>
          <w:rFonts w:ascii="Times New Roman" w:eastAsia="Times New Roman" w:hAnsi="Times New Roman" w:cs="Times New Roman"/>
          <w:sz w:val="18"/>
          <w:szCs w:val="18"/>
        </w:rPr>
        <w:t>овой судья судебного участка № 11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Сургутского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ХМАО-Югры ______________________ М.Б. Бордунов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«_____» ______________ 2025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года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Подлинный документ находится в деле №</w:t>
      </w:r>
      <w:r>
        <w:rPr>
          <w:rFonts w:ascii="Times New Roman" w:eastAsia="Times New Roman" w:hAnsi="Times New Roman" w:cs="Times New Roman"/>
          <w:sz w:val="18"/>
          <w:szCs w:val="18"/>
        </w:rPr>
        <w:t>2-1775-2611</w:t>
      </w:r>
      <w:r>
        <w:rPr>
          <w:rFonts w:ascii="Times New Roman" w:eastAsia="Times New Roman" w:hAnsi="Times New Roman" w:cs="Times New Roman"/>
          <w:sz w:val="18"/>
          <w:szCs w:val="18"/>
        </w:rPr>
        <w:t>/2025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sz w:val="18"/>
          <w:szCs w:val="18"/>
        </w:rPr>
        <w:t>__________________ О.П. Куликов</w:t>
      </w:r>
      <w:r>
        <w:rPr>
          <w:rFonts w:ascii="Times New Roman" w:eastAsia="Times New Roman" w:hAnsi="Times New Roman" w:cs="Times New Roman"/>
          <w:sz w:val="18"/>
          <w:szCs w:val="18"/>
        </w:rPr>
        <w:t>а</w:t>
      </w: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  \* MERGEFORMAT </w:instrText>
    </w:r>
    <w:r>
      <w:rPr>
        <w:sz w:val="22"/>
        <w:szCs w:val="22"/>
      </w:rPr>
      <w:fldChar w:fldCharType="separate"/>
    </w:r>
    <w:r>
      <w:rPr>
        <w:rFonts w:ascii="Calibri" w:eastAsia="Calibri" w:hAnsi="Calibri" w:cs="Calibri"/>
        <w:sz w:val="22"/>
        <w:szCs w:val="22"/>
      </w:rPr>
      <w:t>1</w:t>
    </w:r>
    <w:r>
      <w:rPr>
        <w:rFonts w:ascii="Calibri" w:eastAsia="Calibri" w:hAnsi="Calibri" w:cs="Calibri"/>
        <w:sz w:val="22"/>
        <w:szCs w:val="22"/>
      </w:rPr>
      <w:fldChar w:fldCharType="end"/>
    </w:r>
  </w:p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honeNumbergrp-14rplc-0">
    <w:name w:val="cat-PhoneNumber grp-14 rplc-0"/>
    <w:basedOn w:val="DefaultParagraphFont"/>
  </w:style>
  <w:style w:type="character" w:customStyle="1" w:styleId="cat-PhoneNumbergrp-15rplc-1">
    <w:name w:val="cat-PhoneNumber grp-15 rplc-1"/>
    <w:basedOn w:val="DefaultParagraphFont"/>
  </w:style>
  <w:style w:type="character" w:customStyle="1" w:styleId="cat-PassportDatagrp-12rplc-11">
    <w:name w:val="cat-PassportData grp-12 rplc-11"/>
    <w:basedOn w:val="DefaultParagraphFont"/>
  </w:style>
  <w:style w:type="character" w:customStyle="1" w:styleId="cat-PhoneNumbergrp-16rplc-13">
    <w:name w:val="cat-PhoneNumber grp-16 rplc-1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